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90" w:rsidRDefault="00347474" w:rsidP="00347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64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</w:p>
    <w:p w:rsidR="00D64D90" w:rsidRDefault="00D64D90" w:rsidP="00852F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47474" w:rsidRPr="0011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402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2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3E317D" w:rsidRPr="00C041A9" w:rsidRDefault="003E317D" w:rsidP="00347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7474" w:rsidRPr="00116158" w:rsidRDefault="00347474" w:rsidP="0034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контрольных мероприятий</w:t>
      </w:r>
      <w:r w:rsidR="00C041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</w:t>
      </w:r>
      <w:r w:rsidRPr="0011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2022 год</w:t>
      </w:r>
      <w:r w:rsidR="00C041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47474" w:rsidRPr="00116158" w:rsidRDefault="00347474" w:rsidP="00347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7474" w:rsidRPr="00116158" w:rsidRDefault="006052A0" w:rsidP="0056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474" w:rsidRPr="00116158">
        <w:rPr>
          <w:rFonts w:ascii="Times New Roman" w:eastAsia="Calibri" w:hAnsi="Times New Roman" w:cs="Times New Roman"/>
          <w:sz w:val="28"/>
          <w:szCs w:val="28"/>
        </w:rPr>
        <w:t>1.</w:t>
      </w:r>
      <w:r w:rsidR="00402F2E">
        <w:rPr>
          <w:rFonts w:ascii="Times New Roman" w:eastAsia="Calibri" w:hAnsi="Times New Roman" w:cs="Times New Roman"/>
          <w:sz w:val="28"/>
          <w:szCs w:val="28"/>
          <w:u w:val="single"/>
        </w:rPr>
        <w:t>Камеральная внешняя проверка</w:t>
      </w:r>
      <w:r w:rsidRPr="001161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бюджетной отчетности  главных </w:t>
      </w:r>
      <w:r w:rsidRPr="00116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администраторов доходов, главных распорядителей бюджетных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средств</w:t>
      </w:r>
      <w:r w:rsidRPr="00116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– ГРБС) за 2021 год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данные, представленные в формах отчетности об исполнении бюджета, соответствуют  данным, отраженным в годовой отчетности ГРБС, требования, установленные действующим законодательством, соблюдены. Однако </w:t>
      </w:r>
      <w:r w:rsidR="001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нарушения и недостатки общих требований к учету и отчетности, не повлиявшие на ее достоверность. </w:t>
      </w:r>
      <w:proofErr w:type="gramStart"/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18 Инструкции </w:t>
      </w:r>
      <w:r w:rsidR="005624F1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28.12.2010 №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191н </w:t>
      </w:r>
      <w:r w:rsidR="00084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24F1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4F1" w:rsidRPr="00116158">
        <w:rPr>
          <w:rFonts w:ascii="Times New Roman" w:hAnsi="Times New Roman" w:cs="Times New Roman"/>
          <w:sz w:val="28"/>
          <w:szCs w:val="28"/>
          <w:shd w:val="clear" w:color="auto" w:fill="FFFFFF"/>
        </w:rPr>
        <w:t> порядке составления и представления годовой, квартальной и</w:t>
      </w:r>
      <w:r w:rsidR="005624F1" w:rsidRPr="001161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месячной отчетности об исполнении бюджетов бюджетной системы Российской Федерации</w:t>
      </w:r>
      <w:r w:rsidR="000840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624F1" w:rsidRPr="001161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отдельных ГРБС имеется дебиторская задолженность по счету 303.05 «Расчеты по прочим платежам в бюджет» - 17,3 тыс. рублей по причине ошибочного перечисления и перерасчета сумм взносов и налогов, что влечет неэффективное использование средств бюджета.</w:t>
      </w:r>
      <w:proofErr w:type="gramEnd"/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Расходы, связанные с выполнением судебных решений, не обеспечивающие получение конкретного результата (нерезультативные расходы)</w:t>
      </w:r>
      <w:r w:rsidR="005F6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="005F6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991,3 тыс. руб</w:t>
      </w:r>
      <w:r w:rsidR="003474AB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7474" w:rsidRPr="00116158" w:rsidRDefault="005624F1" w:rsidP="00347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Проверка соблюдения бюджетного законодательства при расходовании бюджетных сре</w:t>
      </w:r>
      <w:proofErr w:type="gramStart"/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дств пр</w:t>
      </w:r>
      <w:proofErr w:type="gramEnd"/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и исполнении контракта, заключенного между администрацией городского округа город Михайловка и ООО «</w:t>
      </w:r>
      <w:proofErr w:type="spellStart"/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Волгтрансстрой</w:t>
      </w:r>
      <w:proofErr w:type="spellEnd"/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» №2163/20 на выполнение работ по строительству объекта: «Детский сад на 220 мест по ул. Республиканская, д. 46 «а», городского округа город М</w:t>
      </w:r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ихайловка Волгоградской области.</w:t>
      </w:r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проверки установлено, что в  нарушение  </w:t>
      </w:r>
      <w:hyperlink r:id="rId8" w:history="1">
        <w:r w:rsidR="00347474" w:rsidRPr="0011615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2 статьи 34</w:t>
        </w:r>
      </w:hyperlink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>, части 1 статьи 95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изменено существенное условие контракта путем заключения дополнительного соглашения об изменении условий авансирования контракта.</w:t>
      </w:r>
    </w:p>
    <w:p w:rsidR="00BF6C6C" w:rsidRPr="00116158" w:rsidRDefault="00C041A9" w:rsidP="0034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474" w:rsidRPr="00116158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</w:t>
      </w:r>
      <w:r w:rsidR="00347474" w:rsidRPr="001161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47474" w:rsidRPr="00116158" w:rsidRDefault="00347474" w:rsidP="0034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следующие нарушения и недостатки:</w:t>
      </w:r>
    </w:p>
    <w:p w:rsidR="00347474" w:rsidRPr="00402F2E" w:rsidRDefault="00347474" w:rsidP="00BF6C6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0577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требований </w:t>
      </w:r>
      <w:r w:rsidR="00C04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>п.1 ч.1 ст.95 и ч.2 с</w:t>
      </w:r>
      <w:r w:rsidR="00BF6C6C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т.34 Закона № 44-ФЗ, МКУ «Отдел </w:t>
      </w:r>
      <w:r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строительства» </w:t>
      </w:r>
      <w:r w:rsidRPr="00116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Михайловка изменены  существенные условия контракта</w:t>
      </w:r>
      <w:r w:rsidR="007026FA" w:rsidRPr="00116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6158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общественных территорий городского округа город Михайловка: общественное пространство по ул. Энгельса в границах ул. Коммуны и ул. Обороны (от МКД ул. Энгельса</w:t>
      </w:r>
      <w:r w:rsidR="00376A0B" w:rsidRPr="00116158">
        <w:rPr>
          <w:rFonts w:ascii="Times New Roman" w:hAnsi="Times New Roman" w:cs="Times New Roman"/>
          <w:sz w:val="28"/>
          <w:szCs w:val="28"/>
        </w:rPr>
        <w:t>,13 до МКД ул. Энгельса</w:t>
      </w:r>
      <w:proofErr w:type="gramEnd"/>
      <w:r w:rsidR="00376A0B" w:rsidRPr="00116158">
        <w:rPr>
          <w:rFonts w:ascii="Times New Roman" w:hAnsi="Times New Roman" w:cs="Times New Roman"/>
          <w:sz w:val="28"/>
          <w:szCs w:val="28"/>
        </w:rPr>
        <w:t>,</w:t>
      </w:r>
      <w:r w:rsidRPr="00116158">
        <w:rPr>
          <w:rFonts w:ascii="Times New Roman" w:hAnsi="Times New Roman" w:cs="Times New Roman"/>
          <w:sz w:val="28"/>
          <w:szCs w:val="28"/>
        </w:rPr>
        <w:t>9); общественное пространство по ул. Энгельса в границах ул. Коммуны и ул. Обороны (от МКД ул. Энг</w:t>
      </w:r>
      <w:r w:rsidR="00376A0B" w:rsidRPr="00116158">
        <w:rPr>
          <w:rFonts w:ascii="Times New Roman" w:hAnsi="Times New Roman" w:cs="Times New Roman"/>
          <w:sz w:val="28"/>
          <w:szCs w:val="28"/>
        </w:rPr>
        <w:t>ельса,9 до МКД ул. Коммуны,</w:t>
      </w:r>
      <w:r w:rsidR="00A66AEF" w:rsidRPr="00116158">
        <w:rPr>
          <w:rFonts w:ascii="Times New Roman" w:hAnsi="Times New Roman" w:cs="Times New Roman"/>
          <w:sz w:val="28"/>
          <w:szCs w:val="28"/>
        </w:rPr>
        <w:t>113)</w:t>
      </w:r>
      <w:r w:rsidR="00A66AEF" w:rsidRPr="00402F2E">
        <w:rPr>
          <w:rFonts w:ascii="Times New Roman" w:hAnsi="Times New Roman" w:cs="Times New Roman"/>
          <w:sz w:val="28"/>
          <w:szCs w:val="28"/>
        </w:rPr>
        <w:t>;</w:t>
      </w:r>
    </w:p>
    <w:p w:rsidR="00347474" w:rsidRPr="00116158" w:rsidRDefault="00930577" w:rsidP="00BF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осмотра </w:t>
      </w:r>
      <w:r w:rsidR="00347474" w:rsidRPr="00116158">
        <w:rPr>
          <w:rFonts w:ascii="Times New Roman" w:hAnsi="Times New Roman" w:cs="Times New Roman"/>
          <w:sz w:val="28"/>
          <w:szCs w:val="28"/>
        </w:rPr>
        <w:t xml:space="preserve">объекта благоустройства общественное пространство по ул. Энгельса в границах ул. Обороны и ул. 2-я </w:t>
      </w:r>
      <w:proofErr w:type="spellStart"/>
      <w:r w:rsidR="00347474" w:rsidRPr="00116158"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 w:rsidR="00347474" w:rsidRPr="00116158">
        <w:rPr>
          <w:rFonts w:ascii="Times New Roman" w:hAnsi="Times New Roman" w:cs="Times New Roman"/>
          <w:sz w:val="28"/>
          <w:szCs w:val="28"/>
        </w:rPr>
        <w:t xml:space="preserve"> (</w:t>
      </w:r>
      <w:r w:rsidR="00376A0B" w:rsidRPr="00116158">
        <w:rPr>
          <w:rFonts w:ascii="Times New Roman" w:hAnsi="Times New Roman" w:cs="Times New Roman"/>
          <w:sz w:val="28"/>
          <w:szCs w:val="28"/>
        </w:rPr>
        <w:t xml:space="preserve">от МКД ул. 2-я </w:t>
      </w:r>
      <w:proofErr w:type="spellStart"/>
      <w:r w:rsidR="00376A0B" w:rsidRPr="00116158"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 w:rsidR="00376A0B" w:rsidRPr="00116158">
        <w:rPr>
          <w:rFonts w:ascii="Times New Roman" w:hAnsi="Times New Roman" w:cs="Times New Roman"/>
          <w:sz w:val="28"/>
          <w:szCs w:val="28"/>
        </w:rPr>
        <w:t>,</w:t>
      </w:r>
      <w:r w:rsidR="00C901F6">
        <w:rPr>
          <w:rFonts w:ascii="Times New Roman" w:hAnsi="Times New Roman" w:cs="Times New Roman"/>
          <w:sz w:val="28"/>
          <w:szCs w:val="28"/>
        </w:rPr>
        <w:t xml:space="preserve"> </w:t>
      </w:r>
      <w:r w:rsidR="00347474" w:rsidRPr="00116158">
        <w:rPr>
          <w:rFonts w:ascii="Times New Roman" w:hAnsi="Times New Roman" w:cs="Times New Roman"/>
          <w:sz w:val="28"/>
          <w:szCs w:val="28"/>
        </w:rPr>
        <w:t xml:space="preserve">20 до школы №5) 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комиссией 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выявлены, в некоторых местах,  следы отслоения красочного покрытия малой архитектурной формы </w:t>
      </w:r>
      <w:r w:rsidR="00A66AEF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>турник «Активных граждан»;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7474" w:rsidRPr="00116158" w:rsidRDefault="00A66AEF" w:rsidP="00BF6C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проверке исполнения работ по  благоустройству общественной территории городского округа город Михайловка Парк Победы в г. Михайловка (4 этап) установлено, что 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>принятые работы по устройству покрытий площадок под велопарковки и качели из асфальтобетона</w:t>
      </w:r>
      <w:r w:rsidR="00C901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 не соответствуют характеристикам, указанным в локальных сметных расчётах. Д</w:t>
      </w:r>
      <w:r w:rsidR="00347474" w:rsidRPr="00116158">
        <w:rPr>
          <w:rFonts w:ascii="Times New Roman" w:hAnsi="Times New Roman" w:cs="Times New Roman"/>
          <w:color w:val="000000"/>
          <w:sz w:val="28"/>
          <w:szCs w:val="28"/>
        </w:rPr>
        <w:t>ополнительное соглашение об изменении объема и видов  выполняемых работ не заключалось</w:t>
      </w:r>
      <w:r w:rsidR="00C901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74" w:rsidRPr="00116158" w:rsidRDefault="00C901F6" w:rsidP="00A66A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347474"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осмотра </w:t>
      </w:r>
      <w:r w:rsidR="00347474" w:rsidRPr="00116158">
        <w:rPr>
          <w:rFonts w:ascii="Times New Roman" w:hAnsi="Times New Roman" w:cs="Times New Roman"/>
          <w:sz w:val="28"/>
          <w:szCs w:val="28"/>
        </w:rPr>
        <w:t xml:space="preserve">объекта благоустройства </w:t>
      </w:r>
      <w:r w:rsidR="00347474" w:rsidRPr="0011615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территории «Парк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7474" w:rsidRPr="00116158">
        <w:rPr>
          <w:rFonts w:ascii="Times New Roman" w:hAnsi="Times New Roman" w:cs="Times New Roman"/>
          <w:color w:val="000000"/>
          <w:sz w:val="28"/>
          <w:szCs w:val="28"/>
        </w:rPr>
        <w:t>Победы», проведен визуальный осмотр принятых объектов в муниципальную собственность городского округа. Проверкой установлено, что из шести вы</w:t>
      </w:r>
      <w:r>
        <w:rPr>
          <w:rFonts w:ascii="Times New Roman" w:hAnsi="Times New Roman" w:cs="Times New Roman"/>
          <w:color w:val="000000"/>
          <w:sz w:val="28"/>
          <w:szCs w:val="28"/>
        </w:rPr>
        <w:t>саженных лип одна липа погибла;</w:t>
      </w:r>
    </w:p>
    <w:p w:rsidR="00347474" w:rsidRPr="00116158" w:rsidRDefault="00C901F6" w:rsidP="00A66A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47474" w:rsidRPr="00116158">
        <w:rPr>
          <w:rFonts w:ascii="Times New Roman" w:hAnsi="Times New Roman" w:cs="Times New Roman"/>
          <w:sz w:val="28"/>
          <w:szCs w:val="28"/>
        </w:rPr>
        <w:t xml:space="preserve"> нарушение п.18.11 Положения о закупке товаров, работ, услуг АУ «Комбинат благоустройства и озеленения»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дополнительное соглашение к договору </w:t>
      </w:r>
      <w:r w:rsidR="00347474" w:rsidRPr="00116158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общественных территорий городского округа город Михайловка: общественное пространство по ул. Республиканской в границах ул. Коммуны и ул. Обороны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повлекло изменение существенных условий договора.</w:t>
      </w:r>
    </w:p>
    <w:p w:rsidR="00724627" w:rsidRDefault="00C041A9" w:rsidP="0034747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7474" w:rsidRPr="00724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347474" w:rsidRPr="0072462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роверка 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</w:t>
      </w:r>
      <w:r w:rsidR="00347474" w:rsidRPr="0072462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.</w:t>
      </w:r>
      <w:r w:rsidR="00347474" w:rsidRPr="00116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347474" w:rsidRPr="00116158" w:rsidRDefault="00347474" w:rsidP="0034747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проверки установлено, что в  нарушение</w:t>
      </w:r>
      <w:r w:rsidR="0072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2.7.5 Положения об оплате труда работников МБУ "Спортивная школа городского округа город Михайловка </w:t>
      </w:r>
      <w:r w:rsidR="00724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Волгоградской области", тарификационные списки на 2021 и 2022 г</w:t>
      </w:r>
      <w:r w:rsidR="00724627">
        <w:rPr>
          <w:rFonts w:ascii="Times New Roman" w:eastAsia="Times New Roman" w:hAnsi="Times New Roman" w:cs="Times New Roman"/>
          <w:sz w:val="28"/>
          <w:szCs w:val="28"/>
          <w:lang w:eastAsia="ar-SA"/>
        </w:rPr>
        <w:t>оды</w:t>
      </w:r>
      <w:r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утверждены без согласования с учредителем, планы комплектования на 2021г. и 2022 г. не утверждены учредителем. </w:t>
      </w:r>
    </w:p>
    <w:p w:rsidR="00724627" w:rsidRDefault="00724627" w:rsidP="0034747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7474" w:rsidRPr="0072462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</w:t>
      </w:r>
      <w:r w:rsidR="00347474" w:rsidRPr="00724627">
        <w:rPr>
          <w:rFonts w:ascii="Times New Roman" w:hAnsi="Times New Roman" w:cs="Times New Roman"/>
          <w:sz w:val="28"/>
          <w:szCs w:val="28"/>
          <w:u w:val="single"/>
        </w:rPr>
        <w:t>роверка отдельных вопросов финансово-хозяйственной деятельности муниципального казенного общеобразовательного учреждения "</w:t>
      </w:r>
      <w:proofErr w:type="spellStart"/>
      <w:r w:rsidR="00347474" w:rsidRPr="00724627">
        <w:rPr>
          <w:rFonts w:ascii="Times New Roman" w:hAnsi="Times New Roman" w:cs="Times New Roman"/>
          <w:sz w:val="28"/>
          <w:szCs w:val="28"/>
          <w:u w:val="single"/>
        </w:rPr>
        <w:t>Крутинская</w:t>
      </w:r>
      <w:proofErr w:type="spellEnd"/>
      <w:r w:rsidR="00347474" w:rsidRPr="00724627">
        <w:rPr>
          <w:rFonts w:ascii="Times New Roman" w:hAnsi="Times New Roman" w:cs="Times New Roman"/>
          <w:sz w:val="28"/>
          <w:szCs w:val="28"/>
          <w:u w:val="single"/>
        </w:rPr>
        <w:t xml:space="preserve"> основная школа городского округа город Михайловка Волгоградской области"</w:t>
      </w:r>
      <w:r w:rsidR="00347474" w:rsidRPr="00116158">
        <w:rPr>
          <w:rFonts w:ascii="Times New Roman" w:hAnsi="Times New Roman" w:cs="Times New Roman"/>
          <w:sz w:val="28"/>
          <w:szCs w:val="28"/>
        </w:rPr>
        <w:t xml:space="preserve"> </w:t>
      </w:r>
      <w:r w:rsidR="00347474" w:rsidRPr="00724627">
        <w:rPr>
          <w:rFonts w:ascii="Times New Roman" w:hAnsi="Times New Roman" w:cs="Times New Roman"/>
          <w:sz w:val="28"/>
          <w:szCs w:val="28"/>
          <w:u w:val="single"/>
        </w:rPr>
        <w:t xml:space="preserve">за период 2021 год - </w:t>
      </w:r>
      <w:r w:rsidR="00347474" w:rsidRPr="0072462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47474" w:rsidRPr="00724627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2022 года.</w:t>
      </w:r>
    </w:p>
    <w:p w:rsidR="00347474" w:rsidRPr="00116158" w:rsidRDefault="00347474" w:rsidP="00347474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следующие нарушения и недостатки:</w:t>
      </w:r>
    </w:p>
    <w:p w:rsidR="00347474" w:rsidRPr="00724627" w:rsidRDefault="00724627" w:rsidP="0072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B0B">
        <w:rPr>
          <w:rFonts w:ascii="Times New Roman" w:hAnsi="Times New Roman" w:cs="Times New Roman"/>
          <w:sz w:val="28"/>
          <w:szCs w:val="28"/>
        </w:rPr>
        <w:t>в</w:t>
      </w:r>
      <w:r w:rsidR="00347474" w:rsidRPr="00724627">
        <w:rPr>
          <w:rFonts w:ascii="Times New Roman" w:hAnsi="Times New Roman" w:cs="Times New Roman"/>
          <w:sz w:val="28"/>
          <w:szCs w:val="28"/>
        </w:rPr>
        <w:t xml:space="preserve"> нарушение Постановления 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</w:t>
      </w:r>
      <w:r w:rsidR="00347474" w:rsidRPr="00724627">
        <w:rPr>
          <w:rFonts w:ascii="Times New Roman" w:eastAsia="Calibri" w:hAnsi="Times New Roman" w:cs="Times New Roman"/>
          <w:sz w:val="28"/>
          <w:szCs w:val="28"/>
        </w:rPr>
        <w:t xml:space="preserve">учреждением заключались договора на поставку продуктов, которые не </w:t>
      </w:r>
      <w:r w:rsidR="00693F28">
        <w:rPr>
          <w:rFonts w:ascii="Times New Roman" w:eastAsia="Calibri" w:hAnsi="Times New Roman" w:cs="Times New Roman"/>
          <w:sz w:val="28"/>
          <w:szCs w:val="28"/>
        </w:rPr>
        <w:t>соответствуют п. 8.1.9 Перечня пищевой продукции</w:t>
      </w:r>
      <w:r w:rsidR="00794B0B">
        <w:rPr>
          <w:rFonts w:ascii="Times New Roman" w:eastAsia="Calibri" w:hAnsi="Times New Roman" w:cs="Times New Roman"/>
          <w:sz w:val="28"/>
          <w:szCs w:val="28"/>
        </w:rPr>
        <w:t xml:space="preserve"> при организации питания детей;</w:t>
      </w:r>
    </w:p>
    <w:p w:rsidR="00347474" w:rsidRPr="00693F28" w:rsidRDefault="00693F28" w:rsidP="0069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7474" w:rsidRPr="0069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74" w:rsidRPr="00693F28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347474" w:rsidRPr="0069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3.4. Постановления администрации городского округа г. Михайловка Волгоградской обл. от 26.10.2020 № 2536 "Об утверждении </w:t>
      </w:r>
      <w:r w:rsidR="00347474" w:rsidRPr="0069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об организации питания обучающихся в муниципальных общеобразовательных учреждениях городского округа город Михайловка Волгоградской области" </w:t>
      </w:r>
      <w:r w:rsidR="00347474" w:rsidRPr="00693F28">
        <w:rPr>
          <w:rFonts w:ascii="Times New Roman" w:hAnsi="Times New Roman" w:cs="Times New Roman"/>
          <w:iCs/>
          <w:sz w:val="28"/>
          <w:szCs w:val="28"/>
        </w:rPr>
        <w:t xml:space="preserve">примерное 10-дневное меню, не согласовано с </w:t>
      </w:r>
      <w:r w:rsidR="00347474" w:rsidRPr="00693F28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по надзору в сфере защиты прав потребителей и благополучия человека по Волгоградской области в городском округе город Михайловка, </w:t>
      </w:r>
      <w:proofErr w:type="spellStart"/>
      <w:r w:rsidR="00347474" w:rsidRPr="00693F28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347474" w:rsidRPr="00693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474" w:rsidRPr="00693F28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="00347474" w:rsidRPr="00693F28">
        <w:rPr>
          <w:rFonts w:ascii="Times New Roman" w:hAnsi="Times New Roman" w:cs="Times New Roman"/>
          <w:sz w:val="28"/>
          <w:szCs w:val="28"/>
        </w:rPr>
        <w:t xml:space="preserve">, Даниловском, Новоаннинском, Алексеевском, </w:t>
      </w:r>
      <w:proofErr w:type="spellStart"/>
      <w:r w:rsidR="00347474" w:rsidRPr="00693F28">
        <w:rPr>
          <w:rFonts w:ascii="Times New Roman" w:hAnsi="Times New Roman" w:cs="Times New Roman"/>
          <w:sz w:val="28"/>
          <w:szCs w:val="28"/>
        </w:rPr>
        <w:t>Киквидзенском</w:t>
      </w:r>
      <w:proofErr w:type="spellEnd"/>
      <w:r w:rsidR="00347474" w:rsidRPr="00693F28">
        <w:rPr>
          <w:rFonts w:ascii="Times New Roman" w:hAnsi="Times New Roman" w:cs="Times New Roman"/>
          <w:sz w:val="28"/>
          <w:szCs w:val="28"/>
        </w:rPr>
        <w:t>, Еланском районах</w:t>
      </w:r>
      <w:r w:rsidR="00794B0B">
        <w:rPr>
          <w:rFonts w:ascii="Times New Roman" w:hAnsi="Times New Roman" w:cs="Times New Roman"/>
          <w:sz w:val="28"/>
          <w:szCs w:val="28"/>
        </w:rPr>
        <w:t>;</w:t>
      </w:r>
    </w:p>
    <w:p w:rsidR="00347474" w:rsidRPr="00693F28" w:rsidRDefault="00693F28" w:rsidP="0069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347474" w:rsidRPr="00693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фактический рацион питания</w:t>
      </w:r>
      <w:r w:rsidR="00F81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меню</w:t>
      </w:r>
      <w:r w:rsidR="00794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F81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4B0B" w:rsidRPr="00621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МКОУ «</w:t>
      </w:r>
      <w:proofErr w:type="spellStart"/>
      <w:r w:rsidR="00794B0B" w:rsidRPr="00621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Крутинская</w:t>
      </w:r>
      <w:proofErr w:type="spellEnd"/>
      <w:r w:rsidR="00794B0B" w:rsidRPr="00621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основная школа городского округа город Михайловка Волгоградской области» </w:t>
      </w:r>
      <w:r w:rsidR="00347474" w:rsidRPr="00693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соответствует примерному 10-дневному меню</w:t>
      </w:r>
      <w:r w:rsidR="00794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47474" w:rsidRPr="00693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47474" w:rsidRPr="00693F28" w:rsidRDefault="00693F28" w:rsidP="0069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B0B">
        <w:rPr>
          <w:rFonts w:ascii="Times New Roman" w:hAnsi="Times New Roman" w:cs="Times New Roman"/>
          <w:sz w:val="28"/>
          <w:szCs w:val="28"/>
        </w:rPr>
        <w:t xml:space="preserve"> с</w:t>
      </w:r>
      <w:r w:rsidR="00F811F5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347474" w:rsidRPr="00693F28">
        <w:rPr>
          <w:rFonts w:ascii="Times New Roman" w:hAnsi="Times New Roman" w:cs="Times New Roman"/>
          <w:sz w:val="28"/>
          <w:szCs w:val="28"/>
        </w:rPr>
        <w:t>п.2.5. Рекомендаций по организации питания обучающихся общеобразовательных организаций (МР 2.4.0179-20. 2.4.)  в</w:t>
      </w:r>
      <w:r w:rsidR="00347474" w:rsidRPr="00693F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меню не допускается включать повторно одни и те же блюда в течение одного дня и двух последующих дней. </w:t>
      </w:r>
      <w:r w:rsidR="00347474" w:rsidRPr="0069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Выборочной проверкой установлено, что вышеуказанные рекомендации </w:t>
      </w:r>
      <w:r w:rsidR="00134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</w:t>
      </w:r>
      <w:r w:rsidR="004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</w:t>
      </w:r>
      <w:r w:rsidR="0013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7474" w:rsidRPr="0069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474" w:rsidRDefault="00794B0B" w:rsidP="00621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р</w:t>
      </w:r>
      <w:r w:rsidR="00347474" w:rsidRPr="0062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аботникам учреждения назначены премии, не предусмотренные  </w:t>
      </w:r>
      <w:r w:rsidR="00347474" w:rsidRPr="00621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Положением об оплате труда работников МКОУ «</w:t>
      </w:r>
      <w:proofErr w:type="spellStart"/>
      <w:r w:rsidR="00347474" w:rsidRPr="00621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Крутинская</w:t>
      </w:r>
      <w:proofErr w:type="spellEnd"/>
      <w:r w:rsidR="00347474" w:rsidRPr="00621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основная школа городского округа город Михайловка Волгоградской области» от 01.09.2021г.</w:t>
      </w:r>
      <w:r w:rsidR="00FF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347474" w:rsidRPr="000F0181" w:rsidRDefault="000F0181" w:rsidP="000F018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40D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21A7C" w:rsidRPr="000F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>арушение Приказ</w:t>
      </w:r>
      <w:r w:rsidRPr="000F018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труда и социальной защиты РФ «Об утверждении профессионального </w:t>
      </w:r>
      <w:r w:rsidRPr="000F0181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 xml:space="preserve">тандарта «Повар»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>от 08.09.2015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№ 610н,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0181">
        <w:rPr>
          <w:rFonts w:ascii="Times New Roman" w:hAnsi="Times New Roman"/>
          <w:sz w:val="28"/>
          <w:szCs w:val="28"/>
          <w:shd w:val="clear" w:color="auto" w:fill="FFFFFF"/>
        </w:rPr>
        <w:t>в дни болезни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 xml:space="preserve"> повара</w:t>
      </w:r>
      <w:r w:rsidR="00EC291D">
        <w:rPr>
          <w:rFonts w:ascii="Times New Roman" w:hAnsi="Times New Roman"/>
          <w:sz w:val="28"/>
          <w:szCs w:val="28"/>
          <w:shd w:val="clear" w:color="auto" w:fill="FFFFFF"/>
        </w:rPr>
        <w:t xml:space="preserve">, его обязанности 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исполнял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1A7C" w:rsidRPr="000F0181">
        <w:rPr>
          <w:rFonts w:ascii="Times New Roman" w:hAnsi="Times New Roman"/>
          <w:sz w:val="28"/>
          <w:szCs w:val="28"/>
          <w:shd w:val="clear" w:color="auto" w:fill="FFFFFF"/>
        </w:rPr>
        <w:t>работник</w:t>
      </w:r>
      <w:r w:rsidR="00A40DE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47474" w:rsidRPr="000F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имеющ</w:t>
      </w:r>
      <w:r w:rsidRPr="000F0181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347474" w:rsidRPr="000F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требуемого профессионального обу</w:t>
      </w:r>
      <w:r w:rsidRPr="000F0181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чения.</w:t>
      </w:r>
      <w:r w:rsidR="00347474" w:rsidRPr="000F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6158" w:rsidRDefault="00E04F64" w:rsidP="003474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Проверка </w:t>
      </w:r>
      <w:r w:rsidR="00347474" w:rsidRPr="00116158">
        <w:rPr>
          <w:rFonts w:ascii="Times New Roman" w:hAnsi="Times New Roman" w:cs="Times New Roman"/>
          <w:sz w:val="28"/>
          <w:szCs w:val="28"/>
          <w:u w:val="single"/>
        </w:rPr>
        <w:t>отдельных вопросов финансово-хозяйственной деятельности муниципального бюджетного учреждения "Городской парк культуры и отдыха им. М.М. Смехова" за период 2021-</w:t>
      </w:r>
      <w:r w:rsidR="00347474" w:rsidRPr="0011615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47474" w:rsidRPr="00116158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2022 года.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474" w:rsidRPr="00116158" w:rsidRDefault="00347474" w:rsidP="003474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следующие нарушения и недостатки:</w:t>
      </w:r>
    </w:p>
    <w:p w:rsidR="00347474" w:rsidRPr="00745F35" w:rsidRDefault="00745F35" w:rsidP="006247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 с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роки оплаты в </w:t>
      </w:r>
      <w:r w:rsidR="00347474" w:rsidRPr="001161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договорах аренды имущества, заключенных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45702">
        <w:rPr>
          <w:rFonts w:ascii="Times New Roman" w:eastAsia="Times New Roman" w:hAnsi="Times New Roman" w:cs="Times New Roman"/>
          <w:sz w:val="28"/>
          <w:szCs w:val="28"/>
          <w:lang w:eastAsia="ar-SA"/>
        </w:rPr>
        <w:t>БУ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«Городской парк культуры и отдыха им. М.М.Смехова, не определены. </w:t>
      </w:r>
      <w:r w:rsidR="00D44D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>асчеты, обосновывающие суммы начисления арендных платежей по договорам аренды оборудования,</w:t>
      </w:r>
      <w:r w:rsidR="00347474" w:rsidRPr="001161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заключенным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бюджетным учреждением «Городской парк культуры и отдыха им. М.М.Смехова», проверке не представлены. Сумма платежа по возмещению коммунальных услуг в договорах аренды оборудования не указана. Порядок оплаты коммунальных услуг отдель</w:t>
      </w:r>
      <w:r w:rsidR="009A0C44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 договором не урегулирован;</w:t>
      </w:r>
    </w:p>
    <w:p w:rsidR="00347474" w:rsidRPr="00116158" w:rsidRDefault="00664EA4" w:rsidP="00624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116DB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п.4 ст.9.2., п.3 ст. 14 Федерального закона от 12 января 1996 г. № 7-ФЗ "О некоммерческих организациях", п.4 ст. 50, </w:t>
      </w:r>
      <w:hyperlink r:id="rId9" w:history="1">
        <w:r w:rsidR="00347474" w:rsidRPr="0011615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п. 3 ст. 298</w:t>
        </w:r>
      </w:hyperlink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Гражданского кодекса Российской Федерации, такой вид приносящей доход деятельности</w:t>
      </w:r>
      <w:r w:rsidR="00116DB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  сдача  в аренду </w:t>
      </w:r>
      <w:r w:rsidR="0074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торгового 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оборудования противоречит </w:t>
      </w:r>
      <w:r w:rsidR="00347474" w:rsidRPr="00116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уставным видам деятельности МБУ «Городской парк куль</w:t>
      </w:r>
      <w:r w:rsidR="009A0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туры и отдыха им. М.М. Смехова»;</w:t>
      </w:r>
      <w:r w:rsidR="00347474" w:rsidRPr="00116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End"/>
    </w:p>
    <w:p w:rsidR="00347474" w:rsidRPr="00664EA4" w:rsidRDefault="00664EA4" w:rsidP="00624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E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составные части системы</w:t>
      </w:r>
      <w:r w:rsidR="00347474" w:rsidRPr="00664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видеонаблюдения,</w:t>
      </w:r>
      <w:r w:rsidR="00E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приобретенные в проверяемом периоде </w:t>
      </w:r>
      <w:r w:rsidR="00347474" w:rsidRPr="00664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7413A" w:rsidRPr="00116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МБУ «Городской парк куль</w:t>
      </w:r>
      <w:r w:rsidR="00E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туры и отдыха им. М.М. Смехова» </w:t>
      </w:r>
      <w:r w:rsidR="00347474" w:rsidRPr="00664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 установлены  и не введены в эксплуатацию в тече</w:t>
      </w:r>
      <w:r w:rsidR="00E53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ние длительного периода времени;</w:t>
      </w:r>
    </w:p>
    <w:p w:rsidR="00347474" w:rsidRPr="00664EA4" w:rsidRDefault="00664EA4" w:rsidP="00664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E53B1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47474" w:rsidRPr="00664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статьи 284 Трудового кодекса Российской Федерации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сотрудников</w:t>
      </w:r>
      <w:r w:rsidR="00E53B1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47474" w:rsidRPr="00664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работе по совместительству</w:t>
      </w:r>
      <w:r w:rsidR="00E53B1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47474" w:rsidRPr="00664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имелись факты превышения продолжительности рабочего времени.</w:t>
      </w:r>
    </w:p>
    <w:p w:rsidR="00347474" w:rsidRPr="00664EA4" w:rsidRDefault="00664EA4" w:rsidP="00664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64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- </w:t>
      </w:r>
      <w:r w:rsidR="00E53B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</w:t>
      </w:r>
      <w:r w:rsidR="00347474" w:rsidRPr="00664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нарушение ст. 286 </w:t>
      </w:r>
      <w:r w:rsidR="00347474" w:rsidRPr="00664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Трудового кодекса Российской Федерации, </w:t>
      </w:r>
      <w:r w:rsidR="00347474" w:rsidRPr="00664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лицу, работающему по совместительству, ежегодный оплачиваемый отпуск в 2021 году не был предоставлен одновременно с отпуском по основной работе.</w:t>
      </w:r>
    </w:p>
    <w:p w:rsidR="00347474" w:rsidRPr="00116158" w:rsidRDefault="00E04F64" w:rsidP="003474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347474" w:rsidRPr="00116158">
        <w:rPr>
          <w:rFonts w:ascii="Times New Roman" w:eastAsia="Calibri" w:hAnsi="Times New Roman" w:cs="Times New Roman"/>
          <w:sz w:val="28"/>
          <w:szCs w:val="28"/>
        </w:rPr>
        <w:t>.</w:t>
      </w:r>
      <w:r w:rsidR="00347474"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74" w:rsidRPr="00E53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347474" w:rsidRPr="00E53B1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годов.</w:t>
      </w:r>
      <w:r w:rsidR="00347474" w:rsidRPr="001161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7474" w:rsidRPr="001161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Проверкой правильности отражения в бухгалтерском учете операций по </w:t>
      </w:r>
      <w:r w:rsidR="00347474" w:rsidRPr="00116158">
        <w:rPr>
          <w:rFonts w:ascii="Times New Roman" w:hAnsi="Times New Roman" w:cs="Times New Roman"/>
          <w:sz w:val="28"/>
          <w:szCs w:val="28"/>
          <w:lang w:eastAsia="ar-SA"/>
        </w:rPr>
        <w:t xml:space="preserve">начислению и поступлению сумм доходов за оказанные услуги за 2020-21 годы нарушений не установлено.  </w:t>
      </w:r>
    </w:p>
    <w:p w:rsidR="00347474" w:rsidRPr="00116158" w:rsidRDefault="00347474" w:rsidP="00116158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347474" w:rsidRPr="00116158" w:rsidSect="001161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83" w:rsidRDefault="005B5483" w:rsidP="005B5483">
      <w:pPr>
        <w:spacing w:after="0" w:line="240" w:lineRule="auto"/>
      </w:pPr>
      <w:r>
        <w:separator/>
      </w:r>
    </w:p>
  </w:endnote>
  <w:endnote w:type="continuationSeparator" w:id="0">
    <w:p w:rsidR="005B5483" w:rsidRDefault="005B5483" w:rsidP="005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83" w:rsidRDefault="005B5483" w:rsidP="005B5483">
      <w:pPr>
        <w:spacing w:after="0" w:line="240" w:lineRule="auto"/>
      </w:pPr>
      <w:r>
        <w:separator/>
      </w:r>
    </w:p>
  </w:footnote>
  <w:footnote w:type="continuationSeparator" w:id="0">
    <w:p w:rsidR="005B5483" w:rsidRDefault="005B5483" w:rsidP="005B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53B"/>
    <w:multiLevelType w:val="multilevel"/>
    <w:tmpl w:val="B224B41C"/>
    <w:lvl w:ilvl="0">
      <w:start w:val="5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">
    <w:nsid w:val="29E1459F"/>
    <w:multiLevelType w:val="multilevel"/>
    <w:tmpl w:val="61F448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336A6"/>
    <w:multiLevelType w:val="multilevel"/>
    <w:tmpl w:val="6F0A45F0"/>
    <w:lvl w:ilvl="0">
      <w:start w:val="2"/>
      <w:numFmt w:val="decimal"/>
      <w:lvlText w:val="%1"/>
      <w:lvlJc w:val="left"/>
      <w:pPr>
        <w:ind w:left="480" w:hanging="48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 w:themeColor="text1"/>
      </w:rPr>
    </w:lvl>
  </w:abstractNum>
  <w:abstractNum w:abstractNumId="4">
    <w:nsid w:val="4EDB6742"/>
    <w:multiLevelType w:val="multilevel"/>
    <w:tmpl w:val="583C6D3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474"/>
    <w:rsid w:val="0001354F"/>
    <w:rsid w:val="00084091"/>
    <w:rsid w:val="000F0181"/>
    <w:rsid w:val="00116158"/>
    <w:rsid w:val="00116DB0"/>
    <w:rsid w:val="001346A4"/>
    <w:rsid w:val="001547AE"/>
    <w:rsid w:val="00305A38"/>
    <w:rsid w:val="00347474"/>
    <w:rsid w:val="003474AB"/>
    <w:rsid w:val="00376A0B"/>
    <w:rsid w:val="003E317D"/>
    <w:rsid w:val="00402F2E"/>
    <w:rsid w:val="00454FDC"/>
    <w:rsid w:val="00470C87"/>
    <w:rsid w:val="005624F1"/>
    <w:rsid w:val="005B5483"/>
    <w:rsid w:val="005F6824"/>
    <w:rsid w:val="006052A0"/>
    <w:rsid w:val="00621A7C"/>
    <w:rsid w:val="006247E1"/>
    <w:rsid w:val="00632896"/>
    <w:rsid w:val="00664EA4"/>
    <w:rsid w:val="00693F28"/>
    <w:rsid w:val="007026FA"/>
    <w:rsid w:val="00724627"/>
    <w:rsid w:val="00742DF8"/>
    <w:rsid w:val="00745702"/>
    <w:rsid w:val="00745F35"/>
    <w:rsid w:val="00794B0B"/>
    <w:rsid w:val="00844111"/>
    <w:rsid w:val="00852F37"/>
    <w:rsid w:val="00930577"/>
    <w:rsid w:val="009A0C44"/>
    <w:rsid w:val="00A05685"/>
    <w:rsid w:val="00A40DE0"/>
    <w:rsid w:val="00A452EC"/>
    <w:rsid w:val="00A66AEF"/>
    <w:rsid w:val="00B13090"/>
    <w:rsid w:val="00BF6C6C"/>
    <w:rsid w:val="00C041A9"/>
    <w:rsid w:val="00C901F6"/>
    <w:rsid w:val="00D214AD"/>
    <w:rsid w:val="00D44DFA"/>
    <w:rsid w:val="00D64D90"/>
    <w:rsid w:val="00E04F64"/>
    <w:rsid w:val="00E53B16"/>
    <w:rsid w:val="00E7413A"/>
    <w:rsid w:val="00EC291D"/>
    <w:rsid w:val="00F811F5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7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483"/>
  </w:style>
  <w:style w:type="paragraph" w:styleId="a9">
    <w:name w:val="footer"/>
    <w:basedOn w:val="a"/>
    <w:link w:val="aa"/>
    <w:uiPriority w:val="99"/>
    <w:unhideWhenUsed/>
    <w:rsid w:val="005B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CBCBB9A5B25740C0CA082C198D544594E01776F5480E47FC41071281D24BE312D9E03691718508551238F98FG6H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714BB67A141810507C46939F1017B23F6E912C81507529F0CA06DFFAAD2A1C76B71B424C48EFF8AB50D2ABE3D922F47E1AEA42Cd6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отчету о деятельности контрольно-счетной комиссии городского округа город Михайловка Волгоградской области за  2022 год</dc:title>
  <dc:creator>Админ</dc:creator>
  <cp:lastModifiedBy>User</cp:lastModifiedBy>
  <cp:revision>38</cp:revision>
  <cp:lastPrinted>2023-03-02T13:29:00Z</cp:lastPrinted>
  <dcterms:created xsi:type="dcterms:W3CDTF">2023-03-01T14:37:00Z</dcterms:created>
  <dcterms:modified xsi:type="dcterms:W3CDTF">2023-03-03T13:18:00Z</dcterms:modified>
</cp:coreProperties>
</file>